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C164E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29E" w:rsidRDefault="005D429E" w:rsidP="00EC164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164E" w:rsidRPr="00EC164E" w:rsidRDefault="00EC164E" w:rsidP="00EC164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164E">
        <w:rPr>
          <w:rFonts w:ascii="Times New Roman" w:hAnsi="Times New Roman" w:cs="Times New Roman"/>
          <w:b/>
          <w:sz w:val="28"/>
          <w:szCs w:val="28"/>
        </w:rPr>
        <w:t>Что должен знать о кадастровой стоимости каждый владелец недвижимости</w:t>
      </w:r>
    </w:p>
    <w:p w:rsidR="00EC164E" w:rsidRPr="00EC164E" w:rsidRDefault="00EC164E" w:rsidP="00EC16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64E">
        <w:rPr>
          <w:rFonts w:ascii="Times New Roman" w:hAnsi="Times New Roman" w:cs="Times New Roman"/>
          <w:bCs/>
          <w:sz w:val="28"/>
          <w:szCs w:val="28"/>
        </w:rPr>
        <w:t xml:space="preserve">Кадастровая стоимость – цена объекта недвижимости, определяемая в результате проведения </w:t>
      </w:r>
      <w:hyperlink r:id="rId5" w:tooltip="https://www.consultant.ru/document/cons_doc_LAW_200504/" w:history="1">
        <w:r w:rsidRPr="00EC164E">
          <w:rPr>
            <w:rStyle w:val="a3"/>
            <w:rFonts w:ascii="Times New Roman" w:hAnsi="Times New Roman" w:cs="Times New Roman"/>
            <w:bCs/>
            <w:sz w:val="28"/>
            <w:szCs w:val="28"/>
          </w:rPr>
          <w:t>государственной кадастровой оценки</w:t>
        </w:r>
      </w:hyperlink>
      <w:r w:rsidRPr="00EC164E">
        <w:rPr>
          <w:rFonts w:ascii="Times New Roman" w:hAnsi="Times New Roman" w:cs="Times New Roman"/>
          <w:bCs/>
          <w:sz w:val="28"/>
          <w:szCs w:val="28"/>
        </w:rPr>
        <w:t xml:space="preserve"> и зафиксированная в Едином государственном реестре недвижимости (ЕГРН).</w:t>
      </w:r>
    </w:p>
    <w:p w:rsidR="00EC164E" w:rsidRPr="00EC164E" w:rsidRDefault="00EC164E" w:rsidP="00EC164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164E">
        <w:rPr>
          <w:rFonts w:ascii="Times New Roman" w:hAnsi="Times New Roman" w:cs="Times New Roman"/>
          <w:bCs/>
          <w:sz w:val="28"/>
          <w:szCs w:val="28"/>
        </w:rPr>
        <w:t>Кадастровая стоимость используется в различных ситуациях:</w:t>
      </w:r>
    </w:p>
    <w:p w:rsidR="00EC164E" w:rsidRPr="00EC164E" w:rsidRDefault="00EC164E" w:rsidP="00EC16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64E">
        <w:rPr>
          <w:rFonts w:ascii="Times New Roman" w:hAnsi="Times New Roman" w:cs="Times New Roman"/>
          <w:bCs/>
          <w:sz w:val="28"/>
          <w:szCs w:val="28"/>
        </w:rPr>
        <w:t>- для расчета суммы налога на имущество физических лиц и земельного налога;</w:t>
      </w:r>
    </w:p>
    <w:p w:rsidR="00EC164E" w:rsidRPr="00EC164E" w:rsidRDefault="00EC164E" w:rsidP="00EC16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64E">
        <w:rPr>
          <w:rFonts w:ascii="Times New Roman" w:hAnsi="Times New Roman" w:cs="Times New Roman"/>
          <w:bCs/>
          <w:sz w:val="28"/>
          <w:szCs w:val="28"/>
        </w:rPr>
        <w:t>- при определении ставки арендной платы;</w:t>
      </w:r>
    </w:p>
    <w:p w:rsidR="00EC164E" w:rsidRPr="00EC164E" w:rsidRDefault="00EC164E" w:rsidP="00EC164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164E">
        <w:rPr>
          <w:rFonts w:ascii="Times New Roman" w:hAnsi="Times New Roman" w:cs="Times New Roman"/>
          <w:bCs/>
          <w:sz w:val="28"/>
          <w:szCs w:val="28"/>
        </w:rPr>
        <w:t xml:space="preserve">- для расчета величины госпошлины. </w:t>
      </w:r>
    </w:p>
    <w:p w:rsidR="00EC164E" w:rsidRPr="00EC164E" w:rsidRDefault="00EC164E" w:rsidP="00EC164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164E">
        <w:rPr>
          <w:rFonts w:ascii="Times New Roman" w:hAnsi="Times New Roman" w:cs="Times New Roman"/>
          <w:bCs/>
          <w:sz w:val="28"/>
          <w:szCs w:val="28"/>
        </w:rPr>
        <w:t xml:space="preserve">Сведения о кадастровой стоимости можно узнать с помощью сервисов «Публичная кадастровая карта» и «Фонд данных государственной кадастровой оценки» Единой цифровой </w:t>
      </w:r>
      <w:hyperlink r:id="rId6" w:tooltip="https://nspd.gov.ru/" w:history="1">
        <w:r w:rsidRPr="00EC164E">
          <w:rPr>
            <w:rStyle w:val="a3"/>
            <w:rFonts w:ascii="Times New Roman" w:hAnsi="Times New Roman" w:cs="Times New Roman"/>
            <w:bCs/>
            <w:sz w:val="28"/>
            <w:szCs w:val="28"/>
          </w:rPr>
          <w:t>платформы</w:t>
        </w:r>
      </w:hyperlink>
      <w:r w:rsidRPr="00EC164E">
        <w:rPr>
          <w:rFonts w:ascii="Times New Roman" w:hAnsi="Times New Roman" w:cs="Times New Roman"/>
          <w:bCs/>
          <w:sz w:val="28"/>
          <w:szCs w:val="28"/>
        </w:rPr>
        <w:t xml:space="preserve"> «Национальная система пространственных данных», а также посредством выписки из ЕГРН о кадастровой стоимости объекта недвижимости. </w:t>
      </w:r>
    </w:p>
    <w:p w:rsidR="00EC164E" w:rsidRPr="00EC164E" w:rsidRDefault="00EC164E" w:rsidP="00EC164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164E">
        <w:rPr>
          <w:rFonts w:ascii="Times New Roman" w:hAnsi="Times New Roman" w:cs="Times New Roman"/>
          <w:bCs/>
          <w:sz w:val="28"/>
          <w:szCs w:val="28"/>
        </w:rPr>
        <w:t xml:space="preserve">С начала 2025 года жители Новосибирской области получили более 85 тыс. выписок о кадастровой стоимости. Документ предоставляется бесплатно и содержит сведения о величине кадастровой стоимости, дате ее определения, дате начала применения, реквизитах акта об утверждении, дате внесения в ЕГРН. Подать запрос можно на портале </w:t>
      </w:r>
      <w:hyperlink r:id="rId7" w:tooltip="https://www.gosuslugi.ru/" w:history="1">
        <w:r w:rsidRPr="00EC164E">
          <w:rPr>
            <w:rStyle w:val="a3"/>
            <w:rFonts w:ascii="Times New Roman" w:hAnsi="Times New Roman" w:cs="Times New Roman"/>
            <w:bCs/>
            <w:sz w:val="28"/>
            <w:szCs w:val="28"/>
          </w:rPr>
          <w:t>Госуслуг</w:t>
        </w:r>
      </w:hyperlink>
      <w:r w:rsidRPr="00EC164E">
        <w:rPr>
          <w:rFonts w:ascii="Times New Roman" w:hAnsi="Times New Roman" w:cs="Times New Roman"/>
          <w:bCs/>
          <w:sz w:val="28"/>
          <w:szCs w:val="28"/>
        </w:rPr>
        <w:t xml:space="preserve">, на официальном сайте </w:t>
      </w:r>
      <w:hyperlink r:id="rId8" w:tooltip="https://rosreestr.gov.ru/" w:history="1">
        <w:r w:rsidRPr="00EC164E">
          <w:rPr>
            <w:rStyle w:val="a3"/>
            <w:rFonts w:ascii="Times New Roman" w:hAnsi="Times New Roman" w:cs="Times New Roman"/>
            <w:bCs/>
            <w:sz w:val="28"/>
            <w:szCs w:val="28"/>
          </w:rPr>
          <w:t>Росреестра</w:t>
        </w:r>
      </w:hyperlink>
      <w:r w:rsidRPr="00EC164E">
        <w:rPr>
          <w:rFonts w:ascii="Times New Roman" w:hAnsi="Times New Roman" w:cs="Times New Roman"/>
          <w:bCs/>
          <w:sz w:val="28"/>
          <w:szCs w:val="28"/>
        </w:rPr>
        <w:t xml:space="preserve"> или в любом офисе </w:t>
      </w:r>
      <w:hyperlink r:id="rId9" w:tooltip="https://www.mfc-nso.ru/" w:history="1">
        <w:r w:rsidRPr="00EC164E">
          <w:rPr>
            <w:rStyle w:val="a3"/>
            <w:rFonts w:ascii="Times New Roman" w:hAnsi="Times New Roman" w:cs="Times New Roman"/>
            <w:bCs/>
            <w:sz w:val="28"/>
            <w:szCs w:val="28"/>
          </w:rPr>
          <w:t>МФЦ</w:t>
        </w:r>
      </w:hyperlink>
      <w:r w:rsidRPr="00EC164E">
        <w:rPr>
          <w:rFonts w:ascii="Times New Roman" w:hAnsi="Times New Roman" w:cs="Times New Roman"/>
          <w:bCs/>
          <w:sz w:val="28"/>
          <w:szCs w:val="28"/>
        </w:rPr>
        <w:t>.</w:t>
      </w:r>
    </w:p>
    <w:p w:rsidR="008B29BD" w:rsidRPr="00EC164E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8B29BD" w:rsidRPr="00EC164E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8B29BD" w:rsidRPr="00EC164E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i/>
          <w:sz w:val="16"/>
          <w:szCs w:val="16"/>
        </w:rPr>
      </w:pPr>
      <w:r w:rsidRPr="00EC164E">
        <w:rPr>
          <w:rFonts w:ascii="Times New Roman" w:hAnsi="Times New Roman" w:cs="Times New Roman"/>
          <w:i/>
          <w:sz w:val="16"/>
          <w:szCs w:val="16"/>
        </w:rPr>
        <w:t>Материал подготовлен филиалом ППК «Роскадастр» по Новосибирской области.</w:t>
      </w:r>
    </w:p>
    <w:p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1A5E3C"/>
    <w:rsid w:val="001E4DC9"/>
    <w:rsid w:val="002E57DC"/>
    <w:rsid w:val="003E304F"/>
    <w:rsid w:val="004574A6"/>
    <w:rsid w:val="005D429E"/>
    <w:rsid w:val="008B29BD"/>
    <w:rsid w:val="008E6ABD"/>
    <w:rsid w:val="008F7506"/>
    <w:rsid w:val="00C426A9"/>
    <w:rsid w:val="00E9063E"/>
    <w:rsid w:val="00EC1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spd.gov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onsultant.ru/document/cons_doc_LAW_200504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mfc-ns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7</cp:revision>
  <dcterms:created xsi:type="dcterms:W3CDTF">2025-07-02T01:19:00Z</dcterms:created>
  <dcterms:modified xsi:type="dcterms:W3CDTF">2025-11-25T03:11:00Z</dcterms:modified>
</cp:coreProperties>
</file>